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7F" w:rsidRPr="00835FAD" w:rsidRDefault="00472DB3" w:rsidP="00472DB3">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Child Issues in </w:t>
      </w:r>
      <w:proofErr w:type="gramStart"/>
      <w:r>
        <w:rPr>
          <w:rFonts w:ascii="Times New Roman" w:hAnsi="Times New Roman" w:cs="Times New Roman"/>
          <w:b/>
          <w:bCs/>
          <w:sz w:val="22"/>
          <w:szCs w:val="22"/>
        </w:rPr>
        <w:t>Maharashtra :</w:t>
      </w:r>
      <w:proofErr w:type="gramEnd"/>
      <w:r>
        <w:rPr>
          <w:rFonts w:ascii="Times New Roman" w:hAnsi="Times New Roman" w:cs="Times New Roman"/>
          <w:b/>
          <w:bCs/>
          <w:sz w:val="22"/>
          <w:szCs w:val="22"/>
        </w:rPr>
        <w:t xml:space="preserve"> </w:t>
      </w:r>
      <w:r w:rsidR="00B31AF3" w:rsidRPr="00835FAD">
        <w:rPr>
          <w:rFonts w:ascii="Times New Roman" w:hAnsi="Times New Roman" w:cs="Times New Roman"/>
          <w:b/>
          <w:bCs/>
          <w:sz w:val="22"/>
          <w:szCs w:val="22"/>
        </w:rPr>
        <w:t>An Overview</w:t>
      </w:r>
      <w:r w:rsidR="001864D1" w:rsidRPr="00835FAD">
        <w:rPr>
          <w:rFonts w:ascii="Times New Roman" w:hAnsi="Times New Roman" w:cs="Times New Roman"/>
          <w:b/>
          <w:bCs/>
          <w:sz w:val="22"/>
          <w:szCs w:val="22"/>
        </w:rPr>
        <w:t>:</w:t>
      </w:r>
    </w:p>
    <w:p w:rsidR="00B31AF3" w:rsidRPr="00835FAD" w:rsidRDefault="00B31AF3" w:rsidP="00835FAD">
      <w:pPr>
        <w:pStyle w:val="Default"/>
        <w:spacing w:before="120" w:after="120" w:line="360" w:lineRule="auto"/>
        <w:jc w:val="both"/>
        <w:rPr>
          <w:rFonts w:ascii="Times New Roman" w:hAnsi="Times New Roman" w:cs="Times New Roman"/>
          <w:sz w:val="22"/>
          <w:szCs w:val="22"/>
        </w:rPr>
      </w:pPr>
      <w:r w:rsidRPr="00835FAD">
        <w:rPr>
          <w:rFonts w:ascii="Times New Roman" w:hAnsi="Times New Roman" w:cs="Times New Roman"/>
          <w:sz w:val="22"/>
          <w:szCs w:val="22"/>
        </w:rPr>
        <w:t xml:space="preserve">Maharashtra is counted among India’s most progressive states with infant, child and maternal mortality rates lower than the national average. The estimated region-wise infant mortality rate shows that it is highest in the </w:t>
      </w:r>
      <w:proofErr w:type="spellStart"/>
      <w:r w:rsidRPr="00835FAD">
        <w:rPr>
          <w:rFonts w:ascii="Times New Roman" w:hAnsi="Times New Roman" w:cs="Times New Roman"/>
          <w:sz w:val="22"/>
          <w:szCs w:val="22"/>
        </w:rPr>
        <w:t>Vidarbha</w:t>
      </w:r>
      <w:proofErr w:type="spellEnd"/>
      <w:r w:rsidRPr="00835FAD">
        <w:rPr>
          <w:rFonts w:ascii="Times New Roman" w:hAnsi="Times New Roman" w:cs="Times New Roman"/>
          <w:sz w:val="22"/>
          <w:szCs w:val="22"/>
        </w:rPr>
        <w:t xml:space="preserve"> region at 39.5, followed by </w:t>
      </w:r>
      <w:proofErr w:type="spellStart"/>
      <w:r w:rsidRPr="00835FAD">
        <w:rPr>
          <w:rFonts w:ascii="Times New Roman" w:hAnsi="Times New Roman" w:cs="Times New Roman"/>
          <w:sz w:val="22"/>
          <w:szCs w:val="22"/>
        </w:rPr>
        <w:t>Marathwada</w:t>
      </w:r>
      <w:proofErr w:type="spellEnd"/>
      <w:r w:rsidRPr="00835FAD">
        <w:rPr>
          <w:rFonts w:ascii="Times New Roman" w:hAnsi="Times New Roman" w:cs="Times New Roman"/>
          <w:sz w:val="22"/>
          <w:szCs w:val="22"/>
        </w:rPr>
        <w:t xml:space="preserve"> at 35 (</w:t>
      </w:r>
      <w:proofErr w:type="spellStart"/>
      <w:r w:rsidRPr="00835FAD">
        <w:rPr>
          <w:rFonts w:ascii="Times New Roman" w:hAnsi="Times New Roman" w:cs="Times New Roman"/>
          <w:sz w:val="22"/>
          <w:szCs w:val="22"/>
        </w:rPr>
        <w:t>Kelkar</w:t>
      </w:r>
      <w:proofErr w:type="spellEnd"/>
      <w:r w:rsidRPr="00835FAD">
        <w:rPr>
          <w:rFonts w:ascii="Times New Roman" w:hAnsi="Times New Roman" w:cs="Times New Roman"/>
          <w:sz w:val="22"/>
          <w:szCs w:val="22"/>
        </w:rPr>
        <w:t xml:space="preserve"> Committee Report). The state achieved the Millennium Development Goals (MDG) for Maternal Mortality Rate in 2010 (87), for Under 5 Mortality in 2009 (28) and for drinking water in 2003. </w:t>
      </w:r>
    </w:p>
    <w:p w:rsidR="00B31AF3" w:rsidRPr="00835FAD" w:rsidRDefault="00B31AF3" w:rsidP="00835FAD">
      <w:pPr>
        <w:pStyle w:val="Default"/>
        <w:spacing w:before="120" w:after="120" w:line="360" w:lineRule="auto"/>
        <w:jc w:val="both"/>
        <w:rPr>
          <w:rFonts w:ascii="Times New Roman" w:hAnsi="Times New Roman" w:cs="Times New Roman"/>
          <w:sz w:val="22"/>
          <w:szCs w:val="22"/>
        </w:rPr>
      </w:pPr>
      <w:r w:rsidRPr="00835FAD">
        <w:rPr>
          <w:rFonts w:ascii="Times New Roman" w:hAnsi="Times New Roman" w:cs="Times New Roman"/>
          <w:sz w:val="22"/>
          <w:szCs w:val="22"/>
        </w:rPr>
        <w:t xml:space="preserve">Maharashtra boasts of an increase in literacy levels from 77% in 2001 to 83% in 2011. Further, there is a three-fold jump in the number of RTE-compliant schools operating in the state from 7,355 schools in 201X to 23,148 in 2013 (State of the World’s Children Report, 2013) with almost 99% of schools in the state having a building. </w:t>
      </w:r>
    </w:p>
    <w:p w:rsidR="00B31AF3" w:rsidRPr="00835FAD" w:rsidRDefault="00B31AF3" w:rsidP="00835FAD">
      <w:pPr>
        <w:pStyle w:val="Default"/>
        <w:spacing w:before="120" w:after="120" w:line="360" w:lineRule="auto"/>
        <w:jc w:val="both"/>
        <w:rPr>
          <w:rFonts w:ascii="Times New Roman" w:hAnsi="Times New Roman" w:cs="Times New Roman"/>
          <w:sz w:val="22"/>
          <w:szCs w:val="22"/>
        </w:rPr>
      </w:pPr>
      <w:r w:rsidRPr="00835FAD">
        <w:rPr>
          <w:rFonts w:ascii="Times New Roman" w:hAnsi="Times New Roman" w:cs="Times New Roman"/>
          <w:sz w:val="22"/>
          <w:szCs w:val="22"/>
        </w:rPr>
        <w:t xml:space="preserve">On the child protection front too, Maharashtra is a top gainer with the incidence of child marriage declining (from 31% in 1998 as per DLHS-2 data to 20% in 2013 as per the Rapid Survey on Children-RSOC-2013-14) and Child Protection Systems under the Juvenile Justice Act being functional in all 35 of its districts. However it still has one in 5 adolescent girls getting married before the age of 18 years. </w:t>
      </w:r>
    </w:p>
    <w:p w:rsidR="00B31AF3" w:rsidRPr="00835FAD" w:rsidRDefault="00B31AF3" w:rsidP="00835FAD">
      <w:pPr>
        <w:pStyle w:val="Default"/>
        <w:spacing w:before="120" w:after="120" w:line="360" w:lineRule="auto"/>
        <w:jc w:val="both"/>
        <w:rPr>
          <w:rFonts w:ascii="Times New Roman" w:hAnsi="Times New Roman" w:cs="Times New Roman"/>
          <w:sz w:val="22"/>
          <w:szCs w:val="22"/>
        </w:rPr>
      </w:pPr>
      <w:r w:rsidRPr="00835FAD">
        <w:rPr>
          <w:rFonts w:ascii="Times New Roman" w:hAnsi="Times New Roman" w:cs="Times New Roman"/>
          <w:sz w:val="22"/>
          <w:szCs w:val="22"/>
        </w:rPr>
        <w:t xml:space="preserve">There is a clear link between child marriage, maternal malnutrition and illiteracy and infant mortality. </w:t>
      </w:r>
    </w:p>
    <w:p w:rsidR="001864D1" w:rsidRPr="00835FAD" w:rsidRDefault="00B31AF3" w:rsidP="00472DB3">
      <w:pPr>
        <w:pStyle w:val="Default"/>
        <w:jc w:val="both"/>
        <w:rPr>
          <w:rFonts w:ascii="Times New Roman" w:hAnsi="Times New Roman" w:cs="Times New Roman"/>
          <w:sz w:val="22"/>
          <w:szCs w:val="22"/>
        </w:rPr>
      </w:pPr>
      <w:r w:rsidRPr="00835FAD">
        <w:rPr>
          <w:rFonts w:ascii="Times New Roman" w:hAnsi="Times New Roman" w:cs="Times New Roman"/>
          <w:b/>
          <w:bCs/>
          <w:sz w:val="22"/>
          <w:szCs w:val="22"/>
        </w:rPr>
        <w:t xml:space="preserve">Key Challenges: </w:t>
      </w:r>
    </w:p>
    <w:p w:rsidR="00B31AF3" w:rsidRPr="00835FAD" w:rsidRDefault="00B31AF3" w:rsidP="001864D1">
      <w:pPr>
        <w:pStyle w:val="Default"/>
        <w:spacing w:before="120" w:after="120" w:line="360" w:lineRule="auto"/>
        <w:jc w:val="both"/>
        <w:rPr>
          <w:rFonts w:ascii="Times New Roman" w:hAnsi="Times New Roman" w:cs="Times New Roman"/>
          <w:sz w:val="22"/>
          <w:szCs w:val="22"/>
        </w:rPr>
      </w:pPr>
      <w:r w:rsidRPr="00835FAD">
        <w:rPr>
          <w:rFonts w:ascii="Times New Roman" w:hAnsi="Times New Roman" w:cs="Times New Roman"/>
          <w:sz w:val="22"/>
          <w:szCs w:val="22"/>
        </w:rPr>
        <w:t xml:space="preserve">Maharashtra has a lot to be proud about. But due to glaring regional imbalances and economic disparities far too many children still confront the future with their needs unaddressed, their rights </w:t>
      </w:r>
      <w:proofErr w:type="spellStart"/>
      <w:r w:rsidRPr="00835FAD">
        <w:rPr>
          <w:rFonts w:ascii="Times New Roman" w:hAnsi="Times New Roman" w:cs="Times New Roman"/>
          <w:sz w:val="22"/>
          <w:szCs w:val="22"/>
        </w:rPr>
        <w:t>unrealised</w:t>
      </w:r>
      <w:proofErr w:type="spellEnd"/>
      <w:r w:rsidRPr="00835FAD">
        <w:rPr>
          <w:rFonts w:ascii="Times New Roman" w:hAnsi="Times New Roman" w:cs="Times New Roman"/>
          <w:sz w:val="22"/>
          <w:szCs w:val="22"/>
        </w:rPr>
        <w:t xml:space="preserve"> and their potential thwarted. The poorest 20 per cent of the children are twice as likely as the richest 20 per cent to be stunted by poor nutrition and to die before their fifth birthday. The </w:t>
      </w:r>
      <w:proofErr w:type="spellStart"/>
      <w:r w:rsidRPr="00835FAD">
        <w:rPr>
          <w:rFonts w:ascii="Times New Roman" w:hAnsi="Times New Roman" w:cs="Times New Roman"/>
          <w:sz w:val="22"/>
          <w:szCs w:val="22"/>
        </w:rPr>
        <w:t>Kelkar</w:t>
      </w:r>
      <w:proofErr w:type="spellEnd"/>
      <w:r w:rsidRPr="00835FAD">
        <w:rPr>
          <w:rFonts w:ascii="Times New Roman" w:hAnsi="Times New Roman" w:cs="Times New Roman"/>
          <w:sz w:val="22"/>
          <w:szCs w:val="22"/>
        </w:rPr>
        <w:t xml:space="preserve"> Committee surmised that the IMR of tribal areas in Maharashtra is 60-70% higher than the state average. The richest 20 per cent of the women are 1.2 times more likely than the poorest 20 per cent to have a skilled attendant present at delivery. Regardless of wealth, girls continue to be held back from schooling. </w:t>
      </w:r>
    </w:p>
    <w:p w:rsidR="001864D1" w:rsidRPr="00835FAD" w:rsidRDefault="001864D1" w:rsidP="001864D1">
      <w:pPr>
        <w:pStyle w:val="Default"/>
        <w:spacing w:before="120" w:after="120" w:line="360" w:lineRule="auto"/>
        <w:jc w:val="both"/>
        <w:rPr>
          <w:rFonts w:ascii="Times New Roman" w:hAnsi="Times New Roman" w:cs="Times New Roman"/>
          <w:sz w:val="22"/>
          <w:szCs w:val="22"/>
        </w:rPr>
      </w:pPr>
      <w:r w:rsidRPr="00835FAD">
        <w:rPr>
          <w:rFonts w:ascii="Times New Roman" w:hAnsi="Times New Roman" w:cs="Times New Roman"/>
          <w:sz w:val="22"/>
          <w:szCs w:val="22"/>
        </w:rPr>
        <w:t>T</w:t>
      </w:r>
      <w:r w:rsidR="00B31AF3" w:rsidRPr="00835FAD">
        <w:rPr>
          <w:rFonts w:ascii="Times New Roman" w:hAnsi="Times New Roman" w:cs="Times New Roman"/>
          <w:sz w:val="22"/>
          <w:szCs w:val="22"/>
        </w:rPr>
        <w:t xml:space="preserve">hat’s not all. One in every ten children are born with low weight. One in every three mothers of under two children record a Body Mass Index of less than 18.5, which increases the risk of low birth weight babies. Child survival indicators remain a last mile issue in tribal areas and urban slums. </w:t>
      </w:r>
    </w:p>
    <w:p w:rsidR="001A1206" w:rsidRPr="00835FAD" w:rsidRDefault="00A64344" w:rsidP="001864D1">
      <w:pPr>
        <w:pStyle w:val="Default"/>
        <w:spacing w:before="120" w:after="120" w:line="360" w:lineRule="auto"/>
        <w:jc w:val="both"/>
        <w:rPr>
          <w:rFonts w:ascii="Times New Roman" w:hAnsi="Times New Roman" w:cs="Times New Roman"/>
          <w:sz w:val="22"/>
          <w:szCs w:val="22"/>
        </w:rPr>
      </w:pPr>
      <w:proofErr w:type="spellStart"/>
      <w:proofErr w:type="gramStart"/>
      <w:r w:rsidRPr="00835FAD">
        <w:rPr>
          <w:rFonts w:ascii="Times New Roman" w:hAnsi="Times New Roman" w:cs="Times New Roman"/>
          <w:sz w:val="22"/>
          <w:szCs w:val="22"/>
        </w:rPr>
        <w:t>Unicef</w:t>
      </w:r>
      <w:proofErr w:type="spellEnd"/>
      <w:proofErr w:type="gramEnd"/>
      <w:r w:rsidRPr="00835FAD">
        <w:rPr>
          <w:rFonts w:ascii="Times New Roman" w:hAnsi="Times New Roman" w:cs="Times New Roman"/>
          <w:sz w:val="22"/>
          <w:szCs w:val="22"/>
        </w:rPr>
        <w:t xml:space="preserve"> is</w:t>
      </w:r>
      <w:r w:rsidR="00636B08" w:rsidRPr="00835FAD">
        <w:rPr>
          <w:rFonts w:ascii="Times New Roman" w:hAnsi="Times New Roman" w:cs="Times New Roman"/>
          <w:sz w:val="22"/>
          <w:szCs w:val="22"/>
        </w:rPr>
        <w:t xml:space="preserve"> looking forward to associate with you </w:t>
      </w:r>
      <w:r w:rsidRPr="00835FAD">
        <w:rPr>
          <w:rFonts w:ascii="Times New Roman" w:hAnsi="Times New Roman" w:cs="Times New Roman"/>
          <w:sz w:val="22"/>
          <w:szCs w:val="22"/>
        </w:rPr>
        <w:t xml:space="preserve">for </w:t>
      </w:r>
      <w:r w:rsidR="001A1206" w:rsidRPr="00835FAD">
        <w:rPr>
          <w:rFonts w:ascii="Times New Roman" w:hAnsi="Times New Roman" w:cs="Times New Roman"/>
          <w:sz w:val="22"/>
          <w:szCs w:val="22"/>
        </w:rPr>
        <w:t>o</w:t>
      </w:r>
      <w:r w:rsidR="00636B08" w:rsidRPr="00835FAD">
        <w:rPr>
          <w:rFonts w:ascii="Times New Roman" w:hAnsi="Times New Roman" w:cs="Times New Roman"/>
          <w:sz w:val="22"/>
          <w:szCs w:val="22"/>
        </w:rPr>
        <w:t xml:space="preserve">rienting the MLAs and MLCs on issues like </w:t>
      </w:r>
    </w:p>
    <w:p w:rsidR="001A1206" w:rsidRPr="00835FAD" w:rsidRDefault="001864D1" w:rsidP="001864D1">
      <w:pPr>
        <w:spacing w:before="100" w:beforeAutospacing="1" w:after="0" w:line="216" w:lineRule="auto"/>
        <w:jc w:val="both"/>
        <w:rPr>
          <w:rFonts w:ascii="Times New Roman" w:hAnsi="Times New Roman" w:cs="Times New Roman"/>
          <w:color w:val="000000"/>
          <w:szCs w:val="22"/>
        </w:rPr>
      </w:pPr>
      <w:proofErr w:type="gramStart"/>
      <w:r w:rsidRPr="00835FAD">
        <w:rPr>
          <w:rFonts w:ascii="Times New Roman" w:hAnsi="Times New Roman" w:cs="Times New Roman"/>
          <w:color w:val="000000"/>
          <w:szCs w:val="22"/>
        </w:rPr>
        <w:t>1.</w:t>
      </w:r>
      <w:r w:rsidR="001A1206" w:rsidRPr="00835FAD">
        <w:rPr>
          <w:rFonts w:ascii="Times New Roman" w:hAnsi="Times New Roman" w:cs="Times New Roman"/>
          <w:color w:val="000000"/>
          <w:szCs w:val="22"/>
        </w:rPr>
        <w:t>Migration</w:t>
      </w:r>
      <w:proofErr w:type="gramEnd"/>
      <w:r w:rsidRPr="00835FAD">
        <w:rPr>
          <w:rFonts w:ascii="Times New Roman" w:hAnsi="Times New Roman" w:cs="Times New Roman"/>
          <w:color w:val="000000"/>
          <w:szCs w:val="22"/>
        </w:rPr>
        <w:t>:</w:t>
      </w:r>
    </w:p>
    <w:p w:rsidR="001864D1" w:rsidRPr="00835FAD" w:rsidRDefault="001864D1" w:rsidP="001864D1">
      <w:pPr>
        <w:spacing w:after="240"/>
        <w:jc w:val="both"/>
        <w:rPr>
          <w:rFonts w:ascii="Times New Roman" w:eastAsia="Calibri" w:hAnsi="Times New Roman" w:cs="Times New Roman"/>
          <w:szCs w:val="22"/>
        </w:rPr>
      </w:pPr>
      <w:r w:rsidRPr="00835FAD">
        <w:rPr>
          <w:rFonts w:ascii="Times New Roman" w:eastAsia="Calibri" w:hAnsi="Times New Roman" w:cs="Times New Roman"/>
          <w:szCs w:val="22"/>
        </w:rPr>
        <w:t xml:space="preserve">The Child Protection </w:t>
      </w:r>
      <w:proofErr w:type="spellStart"/>
      <w:r w:rsidRPr="00835FAD">
        <w:rPr>
          <w:rFonts w:ascii="Times New Roman" w:eastAsia="Calibri" w:hAnsi="Times New Roman" w:cs="Times New Roman"/>
          <w:szCs w:val="22"/>
        </w:rPr>
        <w:t>programme</w:t>
      </w:r>
      <w:proofErr w:type="spellEnd"/>
      <w:r w:rsidRPr="00835FAD">
        <w:rPr>
          <w:rFonts w:ascii="Times New Roman" w:eastAsia="Calibri" w:hAnsi="Times New Roman" w:cs="Times New Roman"/>
          <w:szCs w:val="22"/>
        </w:rPr>
        <w:t xml:space="preserve"> of UNICEF, Maharashtra designed an intervention to address the exclusion and vulnerability of the children of seasonal migrants. The goal of the intervention was two-fold: wherever possible, </w:t>
      </w:r>
      <w:r w:rsidRPr="00835FAD">
        <w:rPr>
          <w:rFonts w:ascii="Times New Roman" w:eastAsia="Calibri" w:hAnsi="Times New Roman" w:cs="Times New Roman"/>
          <w:b/>
          <w:szCs w:val="22"/>
        </w:rPr>
        <w:t>toprevent children from migrating with parents andtomake migration safe for children who migrate</w:t>
      </w:r>
      <w:r w:rsidRPr="00835FAD">
        <w:rPr>
          <w:rFonts w:ascii="Times New Roman" w:eastAsia="Calibri" w:hAnsi="Times New Roman" w:cs="Times New Roman"/>
          <w:szCs w:val="22"/>
        </w:rPr>
        <w:t xml:space="preserve"> and </w:t>
      </w:r>
      <w:r w:rsidRPr="00835FAD">
        <w:rPr>
          <w:rFonts w:ascii="Times New Roman" w:eastAsia="Calibri" w:hAnsi="Times New Roman" w:cs="Times New Roman"/>
          <w:b/>
          <w:szCs w:val="22"/>
        </w:rPr>
        <w:t>ensure their access to services like protection, healthcare and education</w:t>
      </w:r>
      <w:r w:rsidRPr="00835FAD">
        <w:rPr>
          <w:rFonts w:ascii="Times New Roman" w:eastAsia="Calibri" w:hAnsi="Times New Roman" w:cs="Times New Roman"/>
          <w:szCs w:val="22"/>
        </w:rPr>
        <w:t xml:space="preserve"> among others </w:t>
      </w:r>
      <w:r w:rsidRPr="00835FAD">
        <w:rPr>
          <w:rFonts w:ascii="Times New Roman" w:eastAsia="Calibri" w:hAnsi="Times New Roman" w:cs="Times New Roman"/>
          <w:b/>
          <w:szCs w:val="22"/>
        </w:rPr>
        <w:t>at the source and destination</w:t>
      </w:r>
      <w:r w:rsidRPr="00835FAD">
        <w:rPr>
          <w:rFonts w:ascii="Times New Roman" w:eastAsia="Calibri" w:hAnsi="Times New Roman" w:cs="Times New Roman"/>
          <w:szCs w:val="22"/>
        </w:rPr>
        <w:t xml:space="preserve">. For children willing to stay back in their villages the provision of safe and secure community based care options. The intervention began with a census </w:t>
      </w:r>
      <w:r w:rsidRPr="00835FAD">
        <w:rPr>
          <w:rFonts w:ascii="Times New Roman" w:eastAsia="Calibri" w:hAnsi="Times New Roman" w:cs="Times New Roman"/>
          <w:szCs w:val="22"/>
        </w:rPr>
        <w:lastRenderedPageBreak/>
        <w:t>followed by a high level of convergence among functionaries at the village-level as well as innovations at the source and destination districts. The project began in August 2014 and ended in 2016</w:t>
      </w:r>
    </w:p>
    <w:p w:rsidR="001864D1" w:rsidRPr="00835FAD" w:rsidRDefault="001864D1" w:rsidP="001864D1">
      <w:pPr>
        <w:spacing w:after="240"/>
        <w:jc w:val="both"/>
        <w:rPr>
          <w:rFonts w:ascii="Times New Roman" w:eastAsia="Calibri" w:hAnsi="Times New Roman" w:cs="Times New Roman"/>
          <w:szCs w:val="22"/>
        </w:rPr>
      </w:pPr>
      <w:r w:rsidRPr="00835FAD">
        <w:rPr>
          <w:rFonts w:ascii="Times New Roman" w:eastAsia="Calibri" w:hAnsi="Times New Roman" w:cs="Times New Roman"/>
          <w:szCs w:val="22"/>
        </w:rPr>
        <w:t>This was carried out in partnership with the Department of Women and Child Development of the Government of Maharashtra, and with the District Administration in two districts Jalna (where the migrants hail from) and Solapur (their destination).</w:t>
      </w:r>
    </w:p>
    <w:p w:rsidR="001864D1" w:rsidRPr="00835FAD" w:rsidRDefault="001864D1" w:rsidP="001864D1">
      <w:pPr>
        <w:spacing w:after="240"/>
        <w:jc w:val="both"/>
        <w:rPr>
          <w:rFonts w:ascii="Times New Roman" w:eastAsia="Calibri" w:hAnsi="Times New Roman" w:cs="Times New Roman"/>
          <w:szCs w:val="22"/>
        </w:rPr>
      </w:pPr>
      <w:r w:rsidRPr="00835FAD">
        <w:rPr>
          <w:rFonts w:ascii="Times New Roman" w:eastAsia="Calibri" w:hAnsi="Times New Roman" w:cs="Times New Roman"/>
          <w:szCs w:val="22"/>
        </w:rPr>
        <w:t xml:space="preserve">Jalna district is located in the arid </w:t>
      </w:r>
      <w:proofErr w:type="spellStart"/>
      <w:r w:rsidR="00617492" w:rsidRPr="00835FAD">
        <w:rPr>
          <w:rFonts w:ascii="Times New Roman" w:eastAsia="Calibri" w:hAnsi="Times New Roman" w:cs="Times New Roman"/>
          <w:szCs w:val="22"/>
        </w:rPr>
        <w:t>Marathawada</w:t>
      </w:r>
      <w:proofErr w:type="spellEnd"/>
      <w:r w:rsidR="00617492" w:rsidRPr="00835FAD">
        <w:rPr>
          <w:rFonts w:ascii="Times New Roman" w:eastAsia="Calibri" w:hAnsi="Times New Roman" w:cs="Times New Roman"/>
          <w:szCs w:val="22"/>
        </w:rPr>
        <w:t xml:space="preserve"> region</w:t>
      </w:r>
      <w:r w:rsidRPr="00835FAD">
        <w:rPr>
          <w:rFonts w:ascii="Times New Roman" w:eastAsia="Calibri" w:hAnsi="Times New Roman" w:cs="Times New Roman"/>
          <w:szCs w:val="22"/>
        </w:rPr>
        <w:t xml:space="preserve"> of the state and has experienced a harsh drought every summer for 3 out of the last four years. A majority of its population comprises landless </w:t>
      </w:r>
      <w:proofErr w:type="spellStart"/>
      <w:r w:rsidRPr="00835FAD">
        <w:rPr>
          <w:rFonts w:ascii="Times New Roman" w:eastAsia="Calibri" w:hAnsi="Times New Roman" w:cs="Times New Roman"/>
          <w:szCs w:val="22"/>
        </w:rPr>
        <w:t>labourers</w:t>
      </w:r>
      <w:proofErr w:type="spellEnd"/>
      <w:r w:rsidRPr="00835FAD">
        <w:rPr>
          <w:rFonts w:ascii="Times New Roman" w:eastAsia="Calibri" w:hAnsi="Times New Roman" w:cs="Times New Roman"/>
          <w:szCs w:val="22"/>
        </w:rPr>
        <w:t xml:space="preserve"> who depend on agriculture for their livelihood. The continuing dry spell forces them in thousands to leave their homesteads in October and migrate to Solapur district for 6-8 months to harvest sugar cane there and work at factories and farms to earn a living. </w:t>
      </w:r>
    </w:p>
    <w:p w:rsidR="001864D1" w:rsidRPr="00835FAD" w:rsidRDefault="001864D1" w:rsidP="001864D1">
      <w:pPr>
        <w:spacing w:after="240"/>
        <w:jc w:val="both"/>
        <w:rPr>
          <w:rFonts w:ascii="Times New Roman" w:eastAsia="Calibri" w:hAnsi="Times New Roman" w:cs="Times New Roman"/>
          <w:szCs w:val="22"/>
        </w:rPr>
      </w:pPr>
      <w:r w:rsidRPr="00835FAD">
        <w:rPr>
          <w:rFonts w:ascii="Times New Roman" w:eastAsia="Calibri" w:hAnsi="Times New Roman" w:cs="Times New Roman"/>
          <w:szCs w:val="22"/>
        </w:rPr>
        <w:t xml:space="preserve">Solapur is located in south-east Maharashtra, it houses over 30 major sugar factories and is therefore the destination of thousands of seasonal migrants every year. For the entire duration of their migration, the families live in straw huts, are at the mercy of </w:t>
      </w:r>
      <w:proofErr w:type="spellStart"/>
      <w:r w:rsidRPr="00835FAD">
        <w:rPr>
          <w:rFonts w:ascii="Times New Roman" w:eastAsia="Calibri" w:hAnsi="Times New Roman" w:cs="Times New Roman"/>
          <w:szCs w:val="22"/>
        </w:rPr>
        <w:t>labour</w:t>
      </w:r>
      <w:proofErr w:type="spellEnd"/>
      <w:r w:rsidRPr="00835FAD">
        <w:rPr>
          <w:rFonts w:ascii="Times New Roman" w:eastAsia="Calibri" w:hAnsi="Times New Roman" w:cs="Times New Roman"/>
          <w:szCs w:val="22"/>
        </w:rPr>
        <w:t xml:space="preserve"> contractors.</w:t>
      </w:r>
    </w:p>
    <w:p w:rsidR="001864D1" w:rsidRDefault="001864D1" w:rsidP="001864D1">
      <w:pPr>
        <w:spacing w:before="100" w:beforeAutospacing="1" w:after="0" w:line="216" w:lineRule="auto"/>
        <w:jc w:val="both"/>
        <w:rPr>
          <w:rFonts w:ascii="Times New Roman" w:hAnsi="Times New Roman" w:cs="Times New Roman"/>
          <w:b/>
          <w:color w:val="000000"/>
          <w:szCs w:val="22"/>
        </w:rPr>
      </w:pPr>
      <w:r w:rsidRPr="00835FAD">
        <w:rPr>
          <w:rFonts w:ascii="Times New Roman" w:hAnsi="Times New Roman" w:cs="Times New Roman"/>
          <w:color w:val="000000"/>
          <w:szCs w:val="22"/>
        </w:rPr>
        <w:t xml:space="preserve">2.  </w:t>
      </w:r>
      <w:r w:rsidR="00AE56F3" w:rsidRPr="00835FAD">
        <w:rPr>
          <w:rFonts w:ascii="Times New Roman" w:hAnsi="Times New Roman" w:cs="Times New Roman"/>
          <w:b/>
          <w:color w:val="000000"/>
          <w:szCs w:val="22"/>
        </w:rPr>
        <w:t xml:space="preserve">Reducing New born </w:t>
      </w:r>
      <w:r w:rsidR="00835FAD" w:rsidRPr="00835FAD">
        <w:rPr>
          <w:rFonts w:ascii="Times New Roman" w:hAnsi="Times New Roman" w:cs="Times New Roman"/>
          <w:b/>
          <w:color w:val="000000"/>
          <w:szCs w:val="22"/>
        </w:rPr>
        <w:t>deaths</w:t>
      </w:r>
      <w:r w:rsidRPr="00835FAD">
        <w:rPr>
          <w:rFonts w:ascii="Times New Roman" w:hAnsi="Times New Roman" w:cs="Times New Roman"/>
          <w:b/>
          <w:color w:val="000000"/>
          <w:szCs w:val="22"/>
        </w:rPr>
        <w:t xml:space="preserve">: </w:t>
      </w:r>
    </w:p>
    <w:p w:rsidR="00835FAD" w:rsidRPr="00835FAD" w:rsidRDefault="00835FAD" w:rsidP="001864D1">
      <w:pPr>
        <w:spacing w:before="100" w:beforeAutospacing="1" w:after="0" w:line="216" w:lineRule="auto"/>
        <w:jc w:val="both"/>
        <w:rPr>
          <w:rFonts w:ascii="Times New Roman" w:hAnsi="Times New Roman" w:cs="Times New Roman"/>
          <w:b/>
          <w:color w:val="000000"/>
          <w:szCs w:val="22"/>
        </w:rPr>
      </w:pPr>
    </w:p>
    <w:p w:rsidR="00835FAD" w:rsidRPr="00835FAD" w:rsidRDefault="00835FAD" w:rsidP="00835FAD">
      <w:pPr>
        <w:jc w:val="both"/>
        <w:rPr>
          <w:rFonts w:ascii="Times New Roman" w:hAnsi="Times New Roman" w:cs="Times New Roman"/>
          <w:szCs w:val="22"/>
        </w:rPr>
      </w:pPr>
      <w:r w:rsidRPr="00835FAD">
        <w:rPr>
          <w:rFonts w:ascii="Times New Roman" w:hAnsi="Times New Roman" w:cs="Times New Roman"/>
          <w:szCs w:val="22"/>
        </w:rPr>
        <w:t xml:space="preserve">To reduce neo-natal mortality in Maharashtra with a focus on 9 </w:t>
      </w:r>
      <w:r w:rsidRPr="00835FAD">
        <w:rPr>
          <w:rFonts w:ascii="Times New Roman" w:hAnsi="Times New Roman" w:cs="Times New Roman"/>
          <w:b/>
          <w:bCs/>
          <w:szCs w:val="22"/>
        </w:rPr>
        <w:t>High Priority Districts</w:t>
      </w:r>
      <w:r w:rsidRPr="00835FAD">
        <w:rPr>
          <w:rFonts w:ascii="Times New Roman" w:hAnsi="Times New Roman" w:cs="Times New Roman"/>
          <w:szCs w:val="22"/>
        </w:rPr>
        <w:t xml:space="preserve"> for Call to Action for child survival and development mission (which were identified based on poor indicators related to maternal and child health) and 15 high-burden tribal districts and selected urban areas.</w:t>
      </w:r>
    </w:p>
    <w:p w:rsidR="00835FAD" w:rsidRPr="00835FAD" w:rsidRDefault="00835FAD" w:rsidP="00835FAD">
      <w:pPr>
        <w:jc w:val="both"/>
        <w:rPr>
          <w:rFonts w:ascii="Times New Roman" w:hAnsi="Times New Roman" w:cs="Times New Roman"/>
          <w:b/>
          <w:bCs/>
          <w:szCs w:val="22"/>
        </w:rPr>
      </w:pPr>
      <w:r w:rsidRPr="00835FAD">
        <w:rPr>
          <w:rFonts w:ascii="Times New Roman" w:hAnsi="Times New Roman" w:cs="Times New Roman"/>
          <w:b/>
          <w:bCs/>
          <w:szCs w:val="22"/>
        </w:rPr>
        <w:t>OUR GAMEPLAN</w:t>
      </w:r>
    </w:p>
    <w:p w:rsidR="00835FAD" w:rsidRPr="00835FAD" w:rsidRDefault="00835FAD" w:rsidP="00835FAD">
      <w:pPr>
        <w:pStyle w:val="Default"/>
        <w:numPr>
          <w:ilvl w:val="0"/>
          <w:numId w:val="11"/>
        </w:numPr>
        <w:jc w:val="both"/>
        <w:rPr>
          <w:rFonts w:ascii="Times New Roman" w:hAnsi="Times New Roman" w:cs="Times New Roman"/>
          <w:sz w:val="22"/>
          <w:szCs w:val="22"/>
        </w:rPr>
      </w:pPr>
      <w:r w:rsidRPr="00835FAD">
        <w:rPr>
          <w:rFonts w:ascii="Times New Roman" w:hAnsi="Times New Roman" w:cs="Times New Roman"/>
          <w:sz w:val="22"/>
          <w:szCs w:val="22"/>
        </w:rPr>
        <w:t xml:space="preserve">Intensify interventions around birth: scaling up of trainings of Skilled Birth Attendance, essential newborn care and emergency obstetric care.   </w:t>
      </w:r>
    </w:p>
    <w:p w:rsidR="00835FAD" w:rsidRPr="00835FAD" w:rsidRDefault="00835FAD" w:rsidP="00835FAD">
      <w:pPr>
        <w:pStyle w:val="ListParagraph"/>
        <w:numPr>
          <w:ilvl w:val="0"/>
          <w:numId w:val="9"/>
        </w:numPr>
        <w:spacing w:after="50"/>
        <w:ind w:right="-29"/>
        <w:jc w:val="both"/>
        <w:rPr>
          <w:rFonts w:ascii="Times New Roman" w:hAnsi="Times New Roman" w:cs="Times New Roman"/>
          <w:szCs w:val="22"/>
        </w:rPr>
      </w:pPr>
      <w:r w:rsidRPr="00835FAD">
        <w:rPr>
          <w:rFonts w:ascii="Times New Roman" w:hAnsi="Times New Roman" w:cs="Times New Roman"/>
          <w:szCs w:val="22"/>
        </w:rPr>
        <w:t xml:space="preserve">Completed gap analysis and developed an action plan to address the gaps in Reproductive Maternal Neonatal Child Health + Adolescent (RMNCH+A) services in 9 high priority districts. </w:t>
      </w:r>
    </w:p>
    <w:p w:rsidR="00835FAD" w:rsidRPr="00835FAD" w:rsidRDefault="00835FAD" w:rsidP="00835FAD">
      <w:pPr>
        <w:pStyle w:val="ListParagraph"/>
        <w:numPr>
          <w:ilvl w:val="0"/>
          <w:numId w:val="9"/>
        </w:numPr>
        <w:spacing w:after="50"/>
        <w:ind w:right="-29"/>
        <w:jc w:val="both"/>
        <w:rPr>
          <w:rFonts w:ascii="Times New Roman" w:eastAsia="Calibri" w:hAnsi="Times New Roman" w:cs="Times New Roman"/>
          <w:szCs w:val="22"/>
        </w:rPr>
      </w:pPr>
      <w:r w:rsidRPr="00835FAD">
        <w:rPr>
          <w:rFonts w:ascii="Times New Roman" w:hAnsi="Times New Roman" w:cs="Times New Roman"/>
          <w:szCs w:val="22"/>
          <w:lang w:val="en-GB"/>
        </w:rPr>
        <w:t xml:space="preserve">Developing 1882 health facilities as delivery points resulting in an increase in the total number of delivery points from 2633 to 4515 in the state. </w:t>
      </w:r>
      <w:r w:rsidRPr="00835FAD">
        <w:rPr>
          <w:rFonts w:ascii="Times New Roman" w:eastAsia="Times New Roman" w:hAnsi="Times New Roman" w:cs="Times New Roman"/>
          <w:color w:val="222222"/>
          <w:szCs w:val="22"/>
          <w:lang w:eastAsia="en-IN" w:bidi="hi-IN"/>
        </w:rPr>
        <w:t xml:space="preserve">110 Level 3 delivery points equipped with </w:t>
      </w:r>
      <w:proofErr w:type="spellStart"/>
      <w:r w:rsidRPr="00835FAD">
        <w:rPr>
          <w:rFonts w:ascii="Times New Roman" w:eastAsia="Times New Roman" w:hAnsi="Times New Roman" w:cs="Times New Roman"/>
          <w:color w:val="222222"/>
          <w:szCs w:val="22"/>
          <w:lang w:eastAsia="en-IN" w:bidi="hi-IN"/>
        </w:rPr>
        <w:t>labour</w:t>
      </w:r>
      <w:proofErr w:type="spellEnd"/>
      <w:r w:rsidRPr="00835FAD">
        <w:rPr>
          <w:rFonts w:ascii="Times New Roman" w:eastAsia="Times New Roman" w:hAnsi="Times New Roman" w:cs="Times New Roman"/>
          <w:color w:val="222222"/>
          <w:szCs w:val="22"/>
          <w:lang w:eastAsia="en-IN" w:bidi="hi-IN"/>
        </w:rPr>
        <w:t xml:space="preserve">-friendly toilets and upgraded as model </w:t>
      </w:r>
      <w:proofErr w:type="spellStart"/>
      <w:r w:rsidRPr="00835FAD">
        <w:rPr>
          <w:rFonts w:ascii="Times New Roman" w:eastAsia="Times New Roman" w:hAnsi="Times New Roman" w:cs="Times New Roman"/>
          <w:color w:val="222222"/>
          <w:szCs w:val="22"/>
          <w:lang w:eastAsia="en-IN" w:bidi="hi-IN"/>
        </w:rPr>
        <w:t>labour</w:t>
      </w:r>
      <w:proofErr w:type="spellEnd"/>
      <w:r w:rsidRPr="00835FAD">
        <w:rPr>
          <w:rFonts w:ascii="Times New Roman" w:eastAsia="Times New Roman" w:hAnsi="Times New Roman" w:cs="Times New Roman"/>
          <w:color w:val="222222"/>
          <w:szCs w:val="22"/>
          <w:lang w:eastAsia="en-IN" w:bidi="hi-IN"/>
        </w:rPr>
        <w:t xml:space="preserve"> rooms, as per a Government of India guideline. </w:t>
      </w:r>
    </w:p>
    <w:p w:rsidR="00835FAD" w:rsidRPr="00835FAD" w:rsidRDefault="00835FAD" w:rsidP="00835FAD">
      <w:pPr>
        <w:pStyle w:val="ListParagraph"/>
        <w:numPr>
          <w:ilvl w:val="0"/>
          <w:numId w:val="10"/>
        </w:numPr>
        <w:spacing w:after="50" w:line="259" w:lineRule="auto"/>
        <w:jc w:val="both"/>
        <w:rPr>
          <w:rFonts w:ascii="Times New Roman" w:hAnsi="Times New Roman" w:cs="Times New Roman"/>
          <w:szCs w:val="22"/>
          <w:lang w:val="en-GB"/>
        </w:rPr>
      </w:pPr>
      <w:r w:rsidRPr="00835FAD">
        <w:rPr>
          <w:rFonts w:ascii="Times New Roman" w:hAnsi="Times New Roman" w:cs="Times New Roman"/>
          <w:szCs w:val="22"/>
          <w:lang w:val="en-GB"/>
        </w:rPr>
        <w:t xml:space="preserve">Completed assessment of the supply chain and procurement system of essential health commodities resulting in establishment of a central drugs warehouse in Aurangabad and integrating </w:t>
      </w:r>
      <w:r w:rsidRPr="00835FAD">
        <w:rPr>
          <w:rFonts w:ascii="Times New Roman" w:hAnsi="Times New Roman" w:cs="Times New Roman"/>
          <w:szCs w:val="22"/>
        </w:rPr>
        <w:t xml:space="preserve">Vaccine Logistics Management Information System into E- </w:t>
      </w:r>
      <w:proofErr w:type="spellStart"/>
      <w:r w:rsidRPr="00835FAD">
        <w:rPr>
          <w:rFonts w:ascii="Times New Roman" w:hAnsi="Times New Roman" w:cs="Times New Roman"/>
          <w:szCs w:val="22"/>
        </w:rPr>
        <w:t>Aushadhi</w:t>
      </w:r>
      <w:proofErr w:type="spellEnd"/>
      <w:r w:rsidRPr="00835FAD">
        <w:rPr>
          <w:rFonts w:ascii="Times New Roman" w:hAnsi="Times New Roman" w:cs="Times New Roman"/>
          <w:szCs w:val="22"/>
        </w:rPr>
        <w:t xml:space="preserve"> software</w:t>
      </w:r>
    </w:p>
    <w:p w:rsidR="00835FAD" w:rsidRPr="00835FAD" w:rsidRDefault="00835FAD" w:rsidP="00835FAD">
      <w:pPr>
        <w:pStyle w:val="ListParagraph"/>
        <w:numPr>
          <w:ilvl w:val="0"/>
          <w:numId w:val="10"/>
        </w:numPr>
        <w:spacing w:after="50" w:line="259" w:lineRule="auto"/>
        <w:jc w:val="both"/>
        <w:rPr>
          <w:rFonts w:ascii="Times New Roman" w:hAnsi="Times New Roman" w:cs="Times New Roman"/>
          <w:szCs w:val="22"/>
          <w:lang w:val="en-GB"/>
        </w:rPr>
      </w:pPr>
      <w:r w:rsidRPr="00835FAD">
        <w:rPr>
          <w:rFonts w:ascii="Times New Roman" w:hAnsi="Times New Roman" w:cs="Times New Roman"/>
          <w:szCs w:val="22"/>
        </w:rPr>
        <w:t xml:space="preserve">Set up 36 Special Newborn Care Units (SNCUs), expanded 12 SNCUs with high-bed occupancy rates in 12 women’s hospitals in the state; 4 new SNCUs are being </w:t>
      </w:r>
      <w:proofErr w:type="spellStart"/>
      <w:r w:rsidRPr="00835FAD">
        <w:rPr>
          <w:rFonts w:ascii="Times New Roman" w:hAnsi="Times New Roman" w:cs="Times New Roman"/>
          <w:szCs w:val="22"/>
        </w:rPr>
        <w:t>esta</w:t>
      </w:r>
      <w:r w:rsidRPr="00835FAD">
        <w:rPr>
          <w:rFonts w:ascii="Times New Roman" w:hAnsi="Times New Roman" w:cs="Times New Roman"/>
          <w:szCs w:val="22"/>
          <w:lang w:val="en-GB"/>
        </w:rPr>
        <w:t>blished</w:t>
      </w:r>
      <w:proofErr w:type="spellEnd"/>
      <w:r w:rsidRPr="00835FAD">
        <w:rPr>
          <w:rFonts w:ascii="Times New Roman" w:hAnsi="Times New Roman" w:cs="Times New Roman"/>
          <w:szCs w:val="22"/>
          <w:lang w:val="en-GB"/>
        </w:rPr>
        <w:t xml:space="preserve"> and 16 SNCUs are upgraded to Neonatal Intensive Care Units (NICUs).</w:t>
      </w:r>
    </w:p>
    <w:p w:rsidR="00835FAD" w:rsidRPr="00835FAD" w:rsidRDefault="00835FAD" w:rsidP="00835FAD">
      <w:pPr>
        <w:pStyle w:val="ListParagraph"/>
        <w:numPr>
          <w:ilvl w:val="0"/>
          <w:numId w:val="10"/>
        </w:numPr>
        <w:spacing w:after="50" w:line="259" w:lineRule="auto"/>
        <w:jc w:val="both"/>
        <w:rPr>
          <w:rFonts w:ascii="Times New Roman" w:hAnsi="Times New Roman" w:cs="Times New Roman"/>
          <w:szCs w:val="22"/>
          <w:lang w:val="en-GB"/>
        </w:rPr>
      </w:pPr>
      <w:r w:rsidRPr="00835FAD">
        <w:rPr>
          <w:rFonts w:ascii="Times New Roman" w:hAnsi="Times New Roman" w:cs="Times New Roman"/>
          <w:szCs w:val="22"/>
        </w:rPr>
        <w:t>Still-birth audit and child death review rolled out in the state.</w:t>
      </w:r>
    </w:p>
    <w:p w:rsidR="00835FAD" w:rsidRPr="00835FAD" w:rsidRDefault="00835FAD" w:rsidP="00835FAD">
      <w:pPr>
        <w:spacing w:after="50"/>
        <w:jc w:val="both"/>
        <w:rPr>
          <w:rFonts w:ascii="Times New Roman" w:hAnsi="Times New Roman" w:cs="Times New Roman"/>
          <w:szCs w:val="22"/>
        </w:rPr>
      </w:pPr>
    </w:p>
    <w:p w:rsidR="00835FAD" w:rsidRPr="00835FAD" w:rsidRDefault="00835FAD" w:rsidP="00835FAD">
      <w:pPr>
        <w:jc w:val="both"/>
        <w:rPr>
          <w:rFonts w:ascii="Times New Roman" w:hAnsi="Times New Roman" w:cs="Times New Roman"/>
          <w:color w:val="000000"/>
          <w:szCs w:val="22"/>
        </w:rPr>
      </w:pPr>
      <w:r w:rsidRPr="00835FAD">
        <w:rPr>
          <w:rFonts w:ascii="Times New Roman" w:hAnsi="Times New Roman" w:cs="Times New Roman"/>
          <w:color w:val="000000"/>
          <w:szCs w:val="22"/>
        </w:rPr>
        <w:t>3</w:t>
      </w:r>
      <w:r w:rsidRPr="00835FAD">
        <w:rPr>
          <w:rFonts w:ascii="Times New Roman" w:hAnsi="Times New Roman" w:cs="Times New Roman"/>
          <w:b/>
          <w:color w:val="000000"/>
          <w:szCs w:val="22"/>
        </w:rPr>
        <w:t>. All Children in School and Learning</w:t>
      </w:r>
      <w:r w:rsidRPr="00835FAD">
        <w:rPr>
          <w:rFonts w:ascii="Times New Roman" w:hAnsi="Times New Roman" w:cs="Times New Roman"/>
          <w:color w:val="000000"/>
          <w:szCs w:val="22"/>
        </w:rPr>
        <w:t>:</w:t>
      </w:r>
    </w:p>
    <w:p w:rsidR="00835FAD" w:rsidRPr="00835FAD" w:rsidRDefault="00835FAD" w:rsidP="00835FAD">
      <w:pPr>
        <w:jc w:val="both"/>
        <w:rPr>
          <w:rFonts w:ascii="Times New Roman" w:hAnsi="Times New Roman" w:cs="Times New Roman"/>
          <w:color w:val="000000"/>
          <w:szCs w:val="22"/>
        </w:rPr>
      </w:pPr>
    </w:p>
    <w:p w:rsidR="00835FAD" w:rsidRPr="00835FAD" w:rsidRDefault="00835FAD" w:rsidP="00835FAD">
      <w:pPr>
        <w:jc w:val="both"/>
        <w:rPr>
          <w:rFonts w:ascii="Times New Roman" w:hAnsi="Times New Roman" w:cs="Times New Roman"/>
          <w:szCs w:val="22"/>
        </w:rPr>
      </w:pPr>
      <w:r w:rsidRPr="00835FAD">
        <w:rPr>
          <w:rFonts w:ascii="Times New Roman" w:hAnsi="Times New Roman" w:cs="Times New Roman"/>
          <w:szCs w:val="22"/>
        </w:rPr>
        <w:lastRenderedPageBreak/>
        <w:t xml:space="preserve">In this context, the UNICEF’s </w:t>
      </w:r>
      <w:r w:rsidRPr="00835FAD">
        <w:rPr>
          <w:rFonts w:ascii="Times New Roman" w:hAnsi="Times New Roman" w:cs="Times New Roman"/>
          <w:b/>
          <w:bCs/>
          <w:szCs w:val="22"/>
        </w:rPr>
        <w:t>Education section</w:t>
      </w:r>
      <w:r w:rsidRPr="00835FAD">
        <w:rPr>
          <w:rFonts w:ascii="Times New Roman" w:hAnsi="Times New Roman" w:cs="Times New Roman"/>
          <w:szCs w:val="22"/>
        </w:rPr>
        <w:t xml:space="preserve"> in Maharashtra provides technical support to the various arms of the state government (SED, SSA and MSCERT) to strengthen systems, build capacity of functionaries at various levels, and drive convergence between the efforts of the state and civil society partners. Specifically, issues of access, quality and equity are addressed through UNICEF’s initiatives in the State, which entail advocacy and </w:t>
      </w:r>
      <w:proofErr w:type="spellStart"/>
      <w:r w:rsidRPr="00835FAD">
        <w:rPr>
          <w:rFonts w:ascii="Times New Roman" w:hAnsi="Times New Roman" w:cs="Times New Roman"/>
          <w:szCs w:val="22"/>
        </w:rPr>
        <w:t>programme</w:t>
      </w:r>
      <w:proofErr w:type="spellEnd"/>
      <w:r w:rsidRPr="00835FAD">
        <w:rPr>
          <w:rFonts w:ascii="Times New Roman" w:hAnsi="Times New Roman" w:cs="Times New Roman"/>
          <w:szCs w:val="22"/>
        </w:rPr>
        <w:t xml:space="preserve">- level interventions aimed at reducing disparities between regions, gender and social groups. These efforts have led to the formulation of strategies, guidelines, and better implementation (with monitoring) of programmes at various levels. </w:t>
      </w:r>
    </w:p>
    <w:p w:rsidR="00835FAD" w:rsidRPr="00835FAD" w:rsidRDefault="00835FAD" w:rsidP="00835FAD">
      <w:pPr>
        <w:jc w:val="both"/>
        <w:rPr>
          <w:rFonts w:ascii="Times New Roman" w:hAnsi="Times New Roman" w:cs="Times New Roman"/>
          <w:szCs w:val="22"/>
        </w:rPr>
      </w:pPr>
      <w:r w:rsidRPr="00835FAD">
        <w:rPr>
          <w:rFonts w:ascii="Times New Roman" w:hAnsi="Times New Roman" w:cs="Times New Roman"/>
          <w:szCs w:val="22"/>
        </w:rPr>
        <w:t>Some of the issue areas in which UNICEF works include</w:t>
      </w:r>
    </w:p>
    <w:p w:rsidR="00835FAD" w:rsidRPr="00835FAD" w:rsidRDefault="00835FAD" w:rsidP="00835FAD">
      <w:pPr>
        <w:pStyle w:val="ListParagraph"/>
        <w:numPr>
          <w:ilvl w:val="0"/>
          <w:numId w:val="12"/>
        </w:numPr>
        <w:autoSpaceDE w:val="0"/>
        <w:autoSpaceDN w:val="0"/>
        <w:adjustRightInd w:val="0"/>
        <w:spacing w:after="0"/>
        <w:jc w:val="both"/>
        <w:rPr>
          <w:rFonts w:ascii="Times New Roman" w:hAnsi="Times New Roman" w:cs="Times New Roman"/>
          <w:bCs/>
          <w:szCs w:val="22"/>
          <w:lang w:eastAsia="en-IN"/>
        </w:rPr>
      </w:pPr>
      <w:proofErr w:type="gramStart"/>
      <w:r w:rsidRPr="00835FAD">
        <w:rPr>
          <w:rFonts w:ascii="Times New Roman" w:hAnsi="Times New Roman" w:cs="Times New Roman"/>
          <w:bCs/>
          <w:szCs w:val="22"/>
          <w:lang w:eastAsia="en-IN"/>
        </w:rPr>
        <w:t>the</w:t>
      </w:r>
      <w:proofErr w:type="gramEnd"/>
      <w:r w:rsidRPr="00835FAD">
        <w:rPr>
          <w:rFonts w:ascii="Times New Roman" w:hAnsi="Times New Roman" w:cs="Times New Roman"/>
          <w:bCs/>
          <w:szCs w:val="22"/>
          <w:lang w:eastAsia="en-IN"/>
        </w:rPr>
        <w:t xml:space="preserve"> development and </w:t>
      </w:r>
      <w:proofErr w:type="spellStart"/>
      <w:r w:rsidRPr="00835FAD">
        <w:rPr>
          <w:rFonts w:ascii="Times New Roman" w:hAnsi="Times New Roman" w:cs="Times New Roman"/>
          <w:bCs/>
          <w:szCs w:val="22"/>
          <w:lang w:eastAsia="en-IN"/>
        </w:rPr>
        <w:t>finalisation</w:t>
      </w:r>
      <w:proofErr w:type="spellEnd"/>
      <w:r w:rsidRPr="00835FAD">
        <w:rPr>
          <w:rFonts w:ascii="Times New Roman" w:hAnsi="Times New Roman" w:cs="Times New Roman"/>
          <w:bCs/>
          <w:szCs w:val="22"/>
          <w:lang w:eastAsia="en-IN"/>
        </w:rPr>
        <w:t xml:space="preserve"> of an </w:t>
      </w:r>
      <w:r w:rsidRPr="00835FAD">
        <w:rPr>
          <w:rFonts w:ascii="Times New Roman" w:hAnsi="Times New Roman" w:cs="Times New Roman"/>
          <w:szCs w:val="22"/>
          <w:lang w:eastAsia="en-IN"/>
        </w:rPr>
        <w:t>Early Childhood Education curriculum</w:t>
      </w:r>
      <w:r w:rsidRPr="00835FAD">
        <w:rPr>
          <w:rFonts w:ascii="Times New Roman" w:hAnsi="Times New Roman" w:cs="Times New Roman"/>
          <w:bCs/>
          <w:szCs w:val="22"/>
          <w:lang w:eastAsia="en-IN"/>
        </w:rPr>
        <w:t xml:space="preserve"> on which supervisors and AWWs would be trained.  The State, with technical support from UNICEF, plans to roll the curriculum out in phases across all districts.  </w:t>
      </w:r>
    </w:p>
    <w:p w:rsidR="00835FAD" w:rsidRPr="00835FAD" w:rsidRDefault="00835FAD" w:rsidP="00835FAD">
      <w:pPr>
        <w:pStyle w:val="ListParagraph"/>
        <w:numPr>
          <w:ilvl w:val="0"/>
          <w:numId w:val="12"/>
        </w:numPr>
        <w:autoSpaceDE w:val="0"/>
        <w:autoSpaceDN w:val="0"/>
        <w:adjustRightInd w:val="0"/>
        <w:spacing w:after="0"/>
        <w:jc w:val="both"/>
        <w:rPr>
          <w:rFonts w:ascii="Times New Roman" w:hAnsi="Times New Roman" w:cs="Times New Roman"/>
          <w:bCs/>
          <w:szCs w:val="22"/>
          <w:lang w:eastAsia="en-IN"/>
        </w:rPr>
      </w:pPr>
      <w:proofErr w:type="gramStart"/>
      <w:r w:rsidRPr="00835FAD">
        <w:rPr>
          <w:rFonts w:ascii="Times New Roman" w:hAnsi="Times New Roman" w:cs="Times New Roman"/>
          <w:bCs/>
          <w:szCs w:val="22"/>
          <w:lang w:eastAsia="en-IN"/>
        </w:rPr>
        <w:t>drafting</w:t>
      </w:r>
      <w:proofErr w:type="gramEnd"/>
      <w:r w:rsidRPr="00835FAD">
        <w:rPr>
          <w:rFonts w:ascii="Times New Roman" w:hAnsi="Times New Roman" w:cs="Times New Roman"/>
          <w:bCs/>
          <w:szCs w:val="22"/>
          <w:lang w:eastAsia="en-IN"/>
        </w:rPr>
        <w:t xml:space="preserve"> the State ECCE Policy in line with the National ECCE Policy 2013 through an intense participatory process of state and district level consultations.  </w:t>
      </w:r>
    </w:p>
    <w:p w:rsidR="00835FAD" w:rsidRPr="00835FAD" w:rsidRDefault="00835FAD" w:rsidP="00835FAD">
      <w:pPr>
        <w:pStyle w:val="ListParagraph"/>
        <w:numPr>
          <w:ilvl w:val="0"/>
          <w:numId w:val="12"/>
        </w:numPr>
        <w:autoSpaceDE w:val="0"/>
        <w:autoSpaceDN w:val="0"/>
        <w:adjustRightInd w:val="0"/>
        <w:spacing w:after="0"/>
        <w:jc w:val="both"/>
        <w:rPr>
          <w:rFonts w:ascii="Times New Roman" w:hAnsi="Times New Roman" w:cs="Times New Roman"/>
          <w:bCs/>
          <w:szCs w:val="22"/>
          <w:lang w:eastAsia="en-IN"/>
        </w:rPr>
      </w:pPr>
      <w:r w:rsidRPr="00835FAD">
        <w:rPr>
          <w:rFonts w:ascii="Times New Roman" w:hAnsi="Times New Roman" w:cs="Times New Roman"/>
          <w:bCs/>
          <w:szCs w:val="22"/>
          <w:lang w:eastAsia="en-IN"/>
        </w:rPr>
        <w:t xml:space="preserve">quality education initiatives through multiple prongs such as Strengthening In-Service Teacher Education, </w:t>
      </w:r>
      <w:r w:rsidRPr="00835FAD">
        <w:rPr>
          <w:rFonts w:ascii="Times New Roman" w:hAnsi="Times New Roman" w:cs="Times New Roman"/>
          <w:szCs w:val="22"/>
          <w:lang w:eastAsia="en-IN"/>
        </w:rPr>
        <w:t xml:space="preserve">Review of Teacher Service Conditions, </w:t>
      </w:r>
      <w:r w:rsidRPr="00835FAD">
        <w:rPr>
          <w:rFonts w:ascii="Times New Roman" w:hAnsi="Times New Roman" w:cs="Times New Roman"/>
          <w:bCs/>
          <w:szCs w:val="22"/>
          <w:lang w:eastAsia="en-IN"/>
        </w:rPr>
        <w:t xml:space="preserve">Support for Quality Education at the district level, </w:t>
      </w:r>
      <w:proofErr w:type="spellStart"/>
      <w:r w:rsidRPr="00835FAD">
        <w:rPr>
          <w:rFonts w:ascii="Times New Roman" w:hAnsi="Times New Roman" w:cs="Times New Roman"/>
          <w:szCs w:val="22"/>
          <w:lang w:eastAsia="en-IN"/>
        </w:rPr>
        <w:t>Rationalisation</w:t>
      </w:r>
      <w:proofErr w:type="spellEnd"/>
      <w:r w:rsidRPr="00835FAD">
        <w:rPr>
          <w:rFonts w:ascii="Times New Roman" w:hAnsi="Times New Roman" w:cs="Times New Roman"/>
          <w:szCs w:val="22"/>
          <w:lang w:eastAsia="en-IN"/>
        </w:rPr>
        <w:t xml:space="preserve"> of Small Schools, Education of Children in Tribal Areas</w:t>
      </w:r>
      <w:r w:rsidRPr="00835FAD">
        <w:rPr>
          <w:rFonts w:ascii="Times New Roman" w:hAnsi="Times New Roman" w:cs="Times New Roman"/>
          <w:b/>
          <w:bCs/>
          <w:szCs w:val="22"/>
          <w:lang w:eastAsia="en-IN"/>
        </w:rPr>
        <w:tab/>
      </w:r>
    </w:p>
    <w:p w:rsidR="00835FAD" w:rsidRPr="00835FAD" w:rsidRDefault="00835FAD" w:rsidP="00835FAD">
      <w:pPr>
        <w:pStyle w:val="ListParagraph"/>
        <w:numPr>
          <w:ilvl w:val="0"/>
          <w:numId w:val="12"/>
        </w:numPr>
        <w:autoSpaceDE w:val="0"/>
        <w:autoSpaceDN w:val="0"/>
        <w:adjustRightInd w:val="0"/>
        <w:spacing w:after="0"/>
        <w:jc w:val="both"/>
        <w:rPr>
          <w:rFonts w:ascii="Times New Roman" w:hAnsi="Times New Roman" w:cs="Times New Roman"/>
          <w:bCs/>
          <w:szCs w:val="22"/>
          <w:lang w:eastAsia="en-IN"/>
        </w:rPr>
      </w:pPr>
      <w:r w:rsidRPr="00835FAD">
        <w:rPr>
          <w:rFonts w:ascii="Times New Roman" w:hAnsi="Times New Roman" w:cs="Times New Roman"/>
          <w:bCs/>
          <w:szCs w:val="22"/>
          <w:lang w:eastAsia="en-IN"/>
        </w:rPr>
        <w:t xml:space="preserve">pushing for various initiatives pertaining to the well-being and education of adolescents, such as the </w:t>
      </w:r>
      <w:r w:rsidRPr="00835FAD">
        <w:rPr>
          <w:rFonts w:ascii="Times New Roman" w:hAnsi="Times New Roman" w:cs="Times New Roman"/>
          <w:szCs w:val="22"/>
          <w:lang w:eastAsia="en-IN"/>
        </w:rPr>
        <w:t xml:space="preserve">Quality Education Programme in </w:t>
      </w:r>
      <w:proofErr w:type="spellStart"/>
      <w:r w:rsidRPr="00835FAD">
        <w:rPr>
          <w:rFonts w:ascii="Times New Roman" w:hAnsi="Times New Roman" w:cs="Times New Roman"/>
          <w:szCs w:val="22"/>
          <w:lang w:eastAsia="en-IN"/>
        </w:rPr>
        <w:t>Kasturba</w:t>
      </w:r>
      <w:proofErr w:type="spellEnd"/>
      <w:r w:rsidRPr="00835FAD">
        <w:rPr>
          <w:rFonts w:ascii="Times New Roman" w:hAnsi="Times New Roman" w:cs="Times New Roman"/>
          <w:szCs w:val="22"/>
          <w:lang w:eastAsia="en-IN"/>
        </w:rPr>
        <w:t xml:space="preserve"> Gandhi </w:t>
      </w:r>
      <w:proofErr w:type="spellStart"/>
      <w:r w:rsidRPr="00835FAD">
        <w:rPr>
          <w:rFonts w:ascii="Times New Roman" w:hAnsi="Times New Roman" w:cs="Times New Roman"/>
          <w:szCs w:val="22"/>
          <w:lang w:eastAsia="en-IN"/>
        </w:rPr>
        <w:t>BalikaVidyalayas</w:t>
      </w:r>
      <w:proofErr w:type="spellEnd"/>
      <w:r w:rsidRPr="00835FAD">
        <w:rPr>
          <w:rFonts w:ascii="Times New Roman" w:hAnsi="Times New Roman" w:cs="Times New Roman"/>
          <w:szCs w:val="22"/>
          <w:lang w:eastAsia="en-IN"/>
        </w:rPr>
        <w:t xml:space="preserve"> and Gender </w:t>
      </w:r>
      <w:proofErr w:type="spellStart"/>
      <w:r w:rsidRPr="00835FAD">
        <w:rPr>
          <w:rFonts w:ascii="Times New Roman" w:hAnsi="Times New Roman" w:cs="Times New Roman"/>
          <w:szCs w:val="22"/>
          <w:lang w:eastAsia="en-IN"/>
        </w:rPr>
        <w:t>Sensitisation</w:t>
      </w:r>
      <w:proofErr w:type="spellEnd"/>
      <w:r w:rsidRPr="00835FAD">
        <w:rPr>
          <w:rFonts w:ascii="Times New Roman" w:hAnsi="Times New Roman" w:cs="Times New Roman"/>
          <w:szCs w:val="22"/>
          <w:lang w:eastAsia="en-IN"/>
        </w:rPr>
        <w:t>&amp; Life Skills through Meena Raju Manch (MRM)</w:t>
      </w:r>
    </w:p>
    <w:p w:rsidR="00835FAD" w:rsidRPr="00835FAD" w:rsidRDefault="00835FAD" w:rsidP="00835FAD">
      <w:pPr>
        <w:pStyle w:val="ListParagraph"/>
        <w:numPr>
          <w:ilvl w:val="0"/>
          <w:numId w:val="12"/>
        </w:numPr>
        <w:autoSpaceDE w:val="0"/>
        <w:autoSpaceDN w:val="0"/>
        <w:adjustRightInd w:val="0"/>
        <w:spacing w:after="0"/>
        <w:jc w:val="both"/>
        <w:rPr>
          <w:rFonts w:ascii="Times New Roman" w:hAnsi="Times New Roman" w:cs="Times New Roman"/>
          <w:bCs/>
          <w:szCs w:val="22"/>
          <w:lang w:eastAsia="en-IN"/>
        </w:rPr>
      </w:pPr>
      <w:r w:rsidRPr="00835FAD">
        <w:rPr>
          <w:rFonts w:ascii="Times New Roman" w:hAnsi="Times New Roman" w:cs="Times New Roman"/>
          <w:szCs w:val="22"/>
          <w:lang w:eastAsia="en-IN"/>
        </w:rPr>
        <w:t>implementing</w:t>
      </w:r>
      <w:bookmarkStart w:id="0" w:name="_GoBack"/>
      <w:bookmarkEnd w:id="0"/>
      <w:r w:rsidRPr="00835FAD">
        <w:rPr>
          <w:rFonts w:ascii="Times New Roman" w:hAnsi="Times New Roman" w:cs="Times New Roman"/>
          <w:szCs w:val="22"/>
          <w:lang w:eastAsia="en-IN"/>
        </w:rPr>
        <w:t xml:space="preserve"> of Right to Education Act by advocating for s</w:t>
      </w:r>
      <w:r w:rsidRPr="00835FAD">
        <w:rPr>
          <w:rFonts w:ascii="Times New Roman" w:hAnsi="Times New Roman" w:cs="Times New Roman"/>
          <w:szCs w:val="22"/>
        </w:rPr>
        <w:t xml:space="preserve">ports in schools, strengthening School Management Committees (SMCs), Reviewing Continuous Comprehensive Evaluation, and focusing </w:t>
      </w:r>
      <w:r w:rsidRPr="00835FAD">
        <w:rPr>
          <w:rFonts w:ascii="Times New Roman" w:hAnsi="Times New Roman" w:cs="Times New Roman"/>
          <w:szCs w:val="22"/>
          <w:lang w:eastAsia="en-IN"/>
        </w:rPr>
        <w:t>on Children with Special Needs (CWSN) and out-of-school children</w:t>
      </w:r>
    </w:p>
    <w:p w:rsidR="001864D1" w:rsidRPr="00835FAD" w:rsidRDefault="00472DB3" w:rsidP="001864D1">
      <w:pPr>
        <w:spacing w:before="100" w:beforeAutospacing="1" w:after="0" w:line="216" w:lineRule="auto"/>
        <w:jc w:val="both"/>
        <w:rPr>
          <w:rFonts w:ascii="Times New Roman" w:hAnsi="Times New Roman" w:cs="Times New Roman"/>
          <w:color w:val="000000"/>
          <w:szCs w:val="22"/>
        </w:rPr>
      </w:pPr>
      <w:r>
        <w:rPr>
          <w:rFonts w:ascii="Times New Roman" w:hAnsi="Times New Roman" w:cs="Times New Roman"/>
          <w:color w:val="000000"/>
          <w:szCs w:val="22"/>
        </w:rPr>
        <w:t>(UNICEF and SAMPARK)</w:t>
      </w:r>
    </w:p>
    <w:sectPr w:rsidR="001864D1" w:rsidRPr="00835FAD" w:rsidSect="002B7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C92"/>
    <w:multiLevelType w:val="hybridMultilevel"/>
    <w:tmpl w:val="1C123D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2D47B5"/>
    <w:multiLevelType w:val="hybridMultilevel"/>
    <w:tmpl w:val="3F88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C0D99"/>
    <w:multiLevelType w:val="hybridMultilevel"/>
    <w:tmpl w:val="6B0E5F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BE4212E"/>
    <w:multiLevelType w:val="hybridMultilevel"/>
    <w:tmpl w:val="E6141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240705"/>
    <w:multiLevelType w:val="hybridMultilevel"/>
    <w:tmpl w:val="D0B0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42393"/>
    <w:multiLevelType w:val="hybridMultilevel"/>
    <w:tmpl w:val="72387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1906E73"/>
    <w:multiLevelType w:val="hybridMultilevel"/>
    <w:tmpl w:val="09DE0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CD4E94"/>
    <w:multiLevelType w:val="hybridMultilevel"/>
    <w:tmpl w:val="F96AE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9FF6D6F"/>
    <w:multiLevelType w:val="hybridMultilevel"/>
    <w:tmpl w:val="15805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CF3504C"/>
    <w:multiLevelType w:val="hybridMultilevel"/>
    <w:tmpl w:val="8918D406"/>
    <w:lvl w:ilvl="0" w:tplc="9F7E2940">
      <w:start w:val="1"/>
      <w:numFmt w:val="decimal"/>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8A46D8"/>
    <w:multiLevelType w:val="hybridMultilevel"/>
    <w:tmpl w:val="155E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1A7A2A"/>
    <w:multiLevelType w:val="hybridMultilevel"/>
    <w:tmpl w:val="D4A8B698"/>
    <w:lvl w:ilvl="0" w:tplc="BC48B6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0"/>
  </w:num>
  <w:num w:numId="5">
    <w:abstractNumId w:val="7"/>
  </w:num>
  <w:num w:numId="6">
    <w:abstractNumId w:val="8"/>
  </w:num>
  <w:num w:numId="7">
    <w:abstractNumId w:val="6"/>
  </w:num>
  <w:num w:numId="8">
    <w:abstractNumId w:val="9"/>
  </w:num>
  <w:num w:numId="9">
    <w:abstractNumId w:val="3"/>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1AF3"/>
    <w:rsid w:val="001864D1"/>
    <w:rsid w:val="001A1206"/>
    <w:rsid w:val="002B76AE"/>
    <w:rsid w:val="00357F87"/>
    <w:rsid w:val="00472DB3"/>
    <w:rsid w:val="004A1F9A"/>
    <w:rsid w:val="00617492"/>
    <w:rsid w:val="00636B08"/>
    <w:rsid w:val="00783986"/>
    <w:rsid w:val="007D0A7F"/>
    <w:rsid w:val="00835FAD"/>
    <w:rsid w:val="00A64344"/>
    <w:rsid w:val="00AA4231"/>
    <w:rsid w:val="00AE56F3"/>
    <w:rsid w:val="00B31AF3"/>
    <w:rsid w:val="00D679B8"/>
    <w:rsid w:val="00DB4A65"/>
    <w:rsid w:val="00DC5FE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A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numbered (a)),TOC style,Resume Title,Bullet Style,Citation List,List_Paragraph,Multilevel para_II,List Paragraph1,References"/>
    <w:basedOn w:val="Normal"/>
    <w:link w:val="ListParagraphChar"/>
    <w:uiPriority w:val="34"/>
    <w:qFormat/>
    <w:rsid w:val="00DC5FE8"/>
    <w:pPr>
      <w:ind w:left="720"/>
      <w:contextualSpacing/>
    </w:pPr>
  </w:style>
  <w:style w:type="paragraph" w:styleId="NormalWeb">
    <w:name w:val="Normal (Web)"/>
    <w:basedOn w:val="Normal"/>
    <w:uiPriority w:val="99"/>
    <w:semiHidden/>
    <w:unhideWhenUsed/>
    <w:rsid w:val="00636B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TOC style Char,Resume Title Char,Bullet Style Char,Citation List Char,List_Paragraph Char,Multilevel para_II Char,List Paragraph1 Char,References Char"/>
    <w:basedOn w:val="DefaultParagraphFont"/>
    <w:link w:val="ListParagraph"/>
    <w:uiPriority w:val="34"/>
    <w:locked/>
    <w:rsid w:val="00835FAD"/>
  </w:style>
</w:styles>
</file>

<file path=word/webSettings.xml><?xml version="1.0" encoding="utf-8"?>
<w:webSettings xmlns:r="http://schemas.openxmlformats.org/officeDocument/2006/relationships" xmlns:w="http://schemas.openxmlformats.org/wordprocessingml/2006/main">
  <w:divs>
    <w:div w:id="761686693">
      <w:bodyDiv w:val="1"/>
      <w:marLeft w:val="0"/>
      <w:marRight w:val="0"/>
      <w:marTop w:val="0"/>
      <w:marBottom w:val="0"/>
      <w:divBdr>
        <w:top w:val="none" w:sz="0" w:space="0" w:color="auto"/>
        <w:left w:val="none" w:sz="0" w:space="0" w:color="auto"/>
        <w:bottom w:val="none" w:sz="0" w:space="0" w:color="auto"/>
        <w:right w:val="none" w:sz="0" w:space="0" w:color="auto"/>
      </w:divBdr>
    </w:div>
    <w:div w:id="13573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Meदha</cp:lastModifiedBy>
  <cp:revision>2</cp:revision>
  <dcterms:created xsi:type="dcterms:W3CDTF">2017-07-02T15:52:00Z</dcterms:created>
  <dcterms:modified xsi:type="dcterms:W3CDTF">2017-07-02T15:52:00Z</dcterms:modified>
</cp:coreProperties>
</file>